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1B15071" w:rsidR="00FB1F03" w:rsidRPr="00067D52" w:rsidRDefault="00772A51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Tena Perišin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764409C0" w:rsidR="007C47BE" w:rsidRPr="00067D52" w:rsidRDefault="00772A51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Fakultet političkih znanosti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6A92A3C4" w:rsidR="00D33BA0" w:rsidRPr="00067D52" w:rsidRDefault="00B74B1B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IP-2019-04-6331 </w:t>
            </w:r>
            <w:r w:rsidR="00682775">
              <w:rPr>
                <w:rFonts w:ascii="Open Sans" w:hAnsi="Open Sans" w:cs="Open Sans"/>
                <w:sz w:val="20"/>
                <w:szCs w:val="18"/>
              </w:rPr>
              <w:t>Novinarski istraživački laboratorij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Jourlab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>): Vjerodostojnost medija kroz kulturu eksperimenata i inovacije u redakcijama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6FB2CC23" w:rsidR="009C752E" w:rsidRPr="00067D52" w:rsidRDefault="008F4547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Dejan Oblak, </w:t>
            </w:r>
            <w:r w:rsidR="00E74E04">
              <w:rPr>
                <w:rFonts w:ascii="Open Sans" w:hAnsi="Open Sans" w:cs="Open Sans"/>
                <w:sz w:val="20"/>
                <w:szCs w:val="18"/>
              </w:rPr>
              <w:t>dejan.oblak@fpzg.hr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2E8A5690" w14:textId="0ECC9A07" w:rsidR="00106E47" w:rsidRDefault="00106E47" w:rsidP="00106E47">
            <w:pPr>
              <w:pStyle w:val="NormalWeb"/>
              <w:shd w:val="clear" w:color="auto" w:fill="FFFFFF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 obzirom na opseg projekta</w:t>
            </w: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, za vrijeme trajanja projekta</w:t>
            </w:r>
            <w:r w:rsidR="00DD3936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prikupljat će se anketni podaci, podaci iz analize sadržaja medija, podaci intervjua urednika i novinara te podaci iz fokus skupina prikupljenih na medijskim publikama.</w:t>
            </w:r>
          </w:p>
          <w:p w14:paraId="4BE89558" w14:textId="5EC00485" w:rsidR="007B78CD" w:rsidRPr="007B78CD" w:rsidRDefault="0088022B" w:rsidP="007B78CD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Anketni podaci prikupljeni od ispitanika na individualnoj razini na nacionalno reprezentativnom 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više-etapnom </w:t>
            </w: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stratificiranom 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slučajnom </w:t>
            </w:r>
            <w:r w:rsidR="00E74E04">
              <w:rPr>
                <w:rFonts w:ascii="Open Sans" w:hAnsi="Open Sans" w:cs="Open Sans"/>
                <w:sz w:val="18"/>
                <w:szCs w:val="18"/>
                <w:lang w:val="hr-HR"/>
              </w:rPr>
              <w:t>uzorku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</w:t>
            </w:r>
            <w:r w:rsidR="00E74E04">
              <w:rPr>
                <w:rFonts w:ascii="Open Sans" w:hAnsi="Open Sans" w:cs="Open Sans"/>
                <w:sz w:val="18"/>
                <w:szCs w:val="18"/>
                <w:lang w:val="hr-HR"/>
              </w:rPr>
              <w:t>od 100</w:t>
            </w:r>
            <w:r w:rsidR="00B74B1B">
              <w:rPr>
                <w:rFonts w:ascii="Open Sans" w:hAnsi="Open Sans" w:cs="Open Sans"/>
                <w:sz w:val="18"/>
                <w:szCs w:val="18"/>
                <w:lang w:val="hr-HR"/>
              </w:rPr>
              <w:t>9</w:t>
            </w:r>
            <w:r w:rsidR="00E74E0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ispitanika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>. Podaci su prikupljeni</w:t>
            </w:r>
            <w:r w:rsidR="00E74E0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F2F</w:t>
            </w:r>
            <w:r w:rsidR="00A6532E">
              <w:rPr>
                <w:rFonts w:ascii="Open Sans" w:hAnsi="Open Sans" w:cs="Open Sans"/>
                <w:sz w:val="18"/>
                <w:szCs w:val="18"/>
                <w:lang w:val="hr-HR"/>
              </w:rPr>
              <w:t>, CAWI metodom u prosincu 2020. Podaci su dostavljeni i pohranjeni u .sav formatu spremnom za obradu u SPSS-u te je za potrebe daljnje analize baza podataka prebačena i u .</w:t>
            </w:r>
            <w:proofErr w:type="spellStart"/>
            <w:r w:rsidR="00A6532E">
              <w:rPr>
                <w:rFonts w:ascii="Open Sans" w:hAnsi="Open Sans" w:cs="Open Sans"/>
                <w:sz w:val="18"/>
                <w:szCs w:val="18"/>
                <w:lang w:val="hr-HR"/>
              </w:rPr>
              <w:t>xslx</w:t>
            </w:r>
            <w:proofErr w:type="spellEnd"/>
            <w:r w:rsidR="00A6532E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format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>.</w:t>
            </w:r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Veličina datoteka ne prelazi 10MB</w:t>
            </w: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.</w:t>
            </w:r>
          </w:p>
          <w:p w14:paraId="50B492B2" w14:textId="1E11A7BB" w:rsidR="007B78CD" w:rsidRPr="005B2DF6" w:rsidRDefault="00106E47" w:rsidP="005B2DF6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Podaci analize sadržaja 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središnjih informativnih </w:t>
            </w: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televizijskih emisija, naslovnica dnevnih novina i online portala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koja obuhvaća analizirani uzorak analiziranih medija tijekom 2020. godine. </w:t>
            </w:r>
            <w:r w:rsidR="005B2DF6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Podaci obuhvaćaju sadržaj </w:t>
            </w:r>
            <w:r w:rsidR="00AF1EB1">
              <w:rPr>
                <w:rFonts w:ascii="Open Sans" w:hAnsi="Open Sans" w:cs="Open Sans"/>
                <w:sz w:val="18"/>
                <w:szCs w:val="18"/>
                <w:lang w:val="hr-HR"/>
              </w:rPr>
              <w:t>tri televizije s nacionalnom koncesijom – HRT, RTL i Nova, te najtiražnije dnevne novine i njihova online izdanja</w:t>
            </w:r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. Dio uzorka obrađen je koristeći online repozitorije (HRT-i, </w:t>
            </w:r>
            <w:proofErr w:type="spellStart"/>
            <w:r w:rsidR="00DA40A9">
              <w:rPr>
                <w:rFonts w:ascii="Open Sans" w:hAnsi="Open Sans" w:cs="Open Sans"/>
                <w:sz w:val="18"/>
                <w:szCs w:val="18"/>
                <w:lang w:val="hr-HR"/>
              </w:rPr>
              <w:t>Pressreader</w:t>
            </w:r>
            <w:proofErr w:type="spellEnd"/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>) bez trajnog pohranjivanja od strane istraživačkog tima, dok je dio uzorka (</w:t>
            </w:r>
            <w:proofErr w:type="spellStart"/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>NovaTV</w:t>
            </w:r>
            <w:proofErr w:type="spellEnd"/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>, RTL</w:t>
            </w:r>
            <w:r w:rsidR="00B74B1B">
              <w:rPr>
                <w:rFonts w:ascii="Open Sans" w:hAnsi="Open Sans" w:cs="Open Sans"/>
                <w:sz w:val="18"/>
                <w:szCs w:val="18"/>
                <w:lang w:val="hr-HR"/>
              </w:rPr>
              <w:t>, Jutarnji list</w:t>
            </w:r>
            <w:r w:rsidR="00D67E2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) ustupljen istraživačkom timu za potrebe analize podataka. </w:t>
            </w:r>
            <w:r w:rsidR="00DA40A9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Cijele informativne televizijske emisije komprimirane su od strane istraživačkog tima kako bi zauzimale što manje prostora, no u konačnici veličina video/foto uzorka ne prelazi 100GB. </w:t>
            </w:r>
            <w:r w:rsidR="005B2DF6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Kvantitativna analiza sadržaja provedena je prema kodnom planu gdje je sadržaj kodiran prema kodovima koji obuhvaćaju sedam tematskih cjelina i u unese u datoteku u Excel formatu čija </w:t>
            </w:r>
            <w:r w:rsidR="00DA40A9" w:rsidRPr="005B2DF6">
              <w:rPr>
                <w:rFonts w:ascii="Open Sans" w:hAnsi="Open Sans" w:cs="Open Sans"/>
                <w:sz w:val="18"/>
                <w:szCs w:val="18"/>
                <w:lang w:val="hr-HR"/>
              </w:rPr>
              <w:t>veličina ne prelazi 10MB</w:t>
            </w:r>
          </w:p>
          <w:p w14:paraId="6F4DF486" w14:textId="2BF1EDE2" w:rsidR="00CB5616" w:rsidRDefault="00B00210" w:rsidP="00CB5616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Open Sans" w:hAnsi="Open Sans" w:cs="Open Sans"/>
                <w:sz w:val="18"/>
                <w:szCs w:val="18"/>
                <w:lang w:val="hr-HR"/>
              </w:rPr>
            </w:pP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Stvaranje multimedijskog sadržaja </w:t>
            </w:r>
            <w:r w:rsidR="000359A2">
              <w:rPr>
                <w:rFonts w:ascii="Open Sans" w:hAnsi="Open Sans" w:cs="Open Sans"/>
                <w:sz w:val="18"/>
                <w:szCs w:val="18"/>
                <w:lang w:val="hr-HR"/>
              </w:rPr>
              <w:t>na temelju prethodnih etapa istraživanja s ciljem ispitivanja istog na fokus grupama. Sadržaj će se stvarati ciljano, kako bi se ispitali formati novinarskih priča (audio/video sadržaj) ili elementi unutar novinarskih priča (grafike</w:t>
            </w:r>
            <w:r w:rsidR="00C278A2">
              <w:rPr>
                <w:rFonts w:ascii="Open Sans" w:hAnsi="Open Sans" w:cs="Open Sans"/>
                <w:sz w:val="18"/>
                <w:szCs w:val="18"/>
                <w:lang w:val="hr-HR"/>
              </w:rPr>
              <w:t>, novinarski tekst</w:t>
            </w:r>
            <w:r w:rsidR="000359A2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) </w:t>
            </w:r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na način promjene određenih varijabli unutar iste priče. 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Sadržaj će biti realiziran (kamere, montaže, računala) postojećim sredstvima Televizije Student pri Fakultetu političkih znanosti. Kreirani</w:t>
            </w:r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sadržaj biti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će</w:t>
            </w:r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u .mp4, .</w:t>
            </w:r>
            <w:proofErr w:type="spellStart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>wav</w:t>
            </w:r>
            <w:proofErr w:type="spellEnd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>, .</w:t>
            </w:r>
            <w:proofErr w:type="spellStart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>jpg</w:t>
            </w:r>
            <w:proofErr w:type="spellEnd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ili .</w:t>
            </w:r>
            <w:proofErr w:type="spellStart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>xml</w:t>
            </w:r>
            <w:proofErr w:type="spellEnd"/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formatima te ne očekujemo da će stvoreni sadržaj biti veći od 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1</w:t>
            </w:r>
            <w:r w:rsidR="00AC68D4">
              <w:rPr>
                <w:rFonts w:ascii="Open Sans" w:hAnsi="Open Sans" w:cs="Open Sans"/>
                <w:sz w:val="18"/>
                <w:szCs w:val="18"/>
                <w:lang w:val="hr-HR"/>
              </w:rPr>
              <w:t>50GB</w:t>
            </w:r>
            <w:r w:rsidR="00CB5616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. Prilikom </w:t>
            </w:r>
            <w:r w:rsidR="0017056B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provođenja fokus grupa, </w:t>
            </w:r>
            <w:r w:rsidR="0017056B">
              <w:rPr>
                <w:rFonts w:ascii="Open Sans" w:hAnsi="Open Sans" w:cs="Open Sans"/>
                <w:sz w:val="18"/>
                <w:szCs w:val="18"/>
                <w:lang w:val="hr-HR"/>
              </w:rPr>
              <w:lastRenderedPageBreak/>
              <w:t xml:space="preserve">planiramo iste dokumentirati </w:t>
            </w:r>
            <w:r w:rsidR="00682775">
              <w:rPr>
                <w:rFonts w:ascii="Open Sans" w:hAnsi="Open Sans" w:cs="Open Sans"/>
                <w:sz w:val="18"/>
                <w:szCs w:val="18"/>
                <w:lang w:val="hr-HR"/>
              </w:rPr>
              <w:t>uz pripadajuće audio/video zapise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(.</w:t>
            </w:r>
            <w:proofErr w:type="spellStart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wav</w:t>
            </w:r>
            <w:proofErr w:type="spellEnd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/.mp4)</w:t>
            </w:r>
            <w:r w:rsidR="00682775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kako bi se izradili transkripti. Veličina tih podataka ne bi trebala prelaziti 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50</w:t>
            </w:r>
            <w:r w:rsidR="00682775">
              <w:rPr>
                <w:rFonts w:ascii="Open Sans" w:hAnsi="Open Sans" w:cs="Open Sans"/>
                <w:sz w:val="18"/>
                <w:szCs w:val="18"/>
                <w:lang w:val="hr-HR"/>
              </w:rPr>
              <w:t>GB, a samih transkripata i analiza 10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0</w:t>
            </w:r>
            <w:r w:rsidR="00682775">
              <w:rPr>
                <w:rFonts w:ascii="Open Sans" w:hAnsi="Open Sans" w:cs="Open Sans"/>
                <w:sz w:val="18"/>
                <w:szCs w:val="18"/>
                <w:lang w:val="hr-HR"/>
              </w:rPr>
              <w:t>MB</w:t>
            </w:r>
            <w:r w:rsidR="005B2DF6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. Transkripti bi se potom transkribirali i kodirali te bi se transkripti fokus skupina čuvali u tekstualnim dokumentima dok bi se kodirani podaci čuvali u </w:t>
            </w:r>
            <w:r w:rsidR="001A2B52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dokumentima proizvedenim u programu za kvalitativnu analizu sadržaja. </w:t>
            </w:r>
          </w:p>
          <w:p w14:paraId="1C484D61" w14:textId="422ED14B" w:rsidR="009C752E" w:rsidRPr="00FB1F03" w:rsidRDefault="00557B9F" w:rsidP="00B963BC">
            <w:pPr>
              <w:pStyle w:val="NormalWeb"/>
              <w:numPr>
                <w:ilvl w:val="0"/>
                <w:numId w:val="20"/>
              </w:num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Podaci vezani za polu-strukturirane intervjue novinara i urednika novinskih redakcija hrvatskih medija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HRT,RTL,NovaTV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, N1, Večernji list, Jutarnji list, 24sata) te </w:t>
            </w:r>
            <w:r w:rsidR="00E53D03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intervjui s novinarima i urednicima </w:t>
            </w:r>
            <w:r>
              <w:rPr>
                <w:rFonts w:ascii="Open Sans" w:hAnsi="Open Sans" w:cs="Open Sans"/>
                <w:sz w:val="18"/>
                <w:szCs w:val="18"/>
                <w:lang w:val="hr-HR"/>
              </w:rPr>
              <w:t>medija koji se bave konstruktivnim novinarstvom (BBC,ZDF,DR)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.</w:t>
            </w:r>
            <w:r w:rsidR="001A2B52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Intervjui će biti snimljeni, transkribirani te potom kodirani </w:t>
            </w:r>
            <w:r w:rsidR="009D38BD">
              <w:rPr>
                <w:rFonts w:ascii="Open Sans" w:hAnsi="Open Sans" w:cs="Open Sans"/>
                <w:sz w:val="18"/>
                <w:szCs w:val="18"/>
                <w:lang w:val="hr-HR"/>
              </w:rPr>
              <w:t>sukladno kodnom planu.</w:t>
            </w:r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Audio zapis intervjua pohranjivat će se u .</w:t>
            </w:r>
            <w:proofErr w:type="spellStart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wav</w:t>
            </w:r>
            <w:proofErr w:type="spellEnd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formatu te transkripti u .</w:t>
            </w:r>
            <w:proofErr w:type="spellStart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>docx</w:t>
            </w:r>
            <w:proofErr w:type="spellEnd"/>
            <w:r w:rsidR="00B963BC">
              <w:rPr>
                <w:rFonts w:ascii="Open Sans" w:hAnsi="Open Sans" w:cs="Open Sans"/>
                <w:sz w:val="18"/>
                <w:szCs w:val="18"/>
                <w:lang w:val="hr-HR"/>
              </w:rPr>
              <w:t xml:space="preserve"> formatima. Ukupna veličina podataka ne bi trebala prelaziti 50GB</w:t>
            </w:r>
            <w:r w:rsidR="009D38BD">
              <w:rPr>
                <w:rFonts w:ascii="Open Sans" w:hAnsi="Open Sans" w:cs="Open Sans"/>
                <w:sz w:val="18"/>
                <w:szCs w:val="18"/>
                <w:lang w:val="hr-HR"/>
              </w:rPr>
              <w:t>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23FA4D50" w14:textId="77777777" w:rsidR="009C752E" w:rsidRDefault="000359A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Različite vrste podataka i sadržaja prikupljat</w:t>
            </w:r>
            <w:r w:rsidR="00C278A2">
              <w:rPr>
                <w:rFonts w:ascii="Open Sans" w:hAnsi="Open Sans" w:cs="Open Sans"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će se</w:t>
            </w:r>
            <w:r w:rsidR="00C278A2">
              <w:rPr>
                <w:rFonts w:ascii="Open Sans" w:hAnsi="Open Sans" w:cs="Open Sans"/>
                <w:sz w:val="18"/>
                <w:szCs w:val="18"/>
              </w:rPr>
              <w:t>, obrađivati i stvarati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različitim metodama</w:t>
            </w:r>
            <w:r w:rsidR="00C278A2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7645C1F" w14:textId="77777777" w:rsidR="00C278A2" w:rsidRDefault="00C278A2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3961CB7E" w14:textId="319A8001" w:rsidR="00C278A2" w:rsidRDefault="00C278A2" w:rsidP="00C278A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Podaci </w:t>
            </w:r>
            <w:r w:rsidR="009D38BD">
              <w:rPr>
                <w:rFonts w:cs="Open Sans"/>
                <w:sz w:val="18"/>
                <w:szCs w:val="18"/>
              </w:rPr>
              <w:t>su prikupljeni od strane agencije IPSOS F2F istraživanjem i potom su</w:t>
            </w:r>
            <w:r w:rsidR="003254C2">
              <w:rPr>
                <w:rFonts w:cs="Open Sans"/>
                <w:sz w:val="18"/>
                <w:szCs w:val="18"/>
              </w:rPr>
              <w:t xml:space="preserve"> dostavljeni istraživačkom timu od strane agencije u .sav formatu</w:t>
            </w:r>
            <w:r w:rsidR="00F71EC3">
              <w:rPr>
                <w:rFonts w:cs="Open Sans"/>
                <w:sz w:val="18"/>
                <w:szCs w:val="18"/>
              </w:rPr>
              <w:t xml:space="preserve"> spremnom za statističku obradu u programu SPSS</w:t>
            </w:r>
            <w:r w:rsidR="006548EB">
              <w:rPr>
                <w:rFonts w:cs="Open Sans"/>
                <w:sz w:val="18"/>
                <w:szCs w:val="18"/>
              </w:rPr>
              <w:t xml:space="preserve"> u kojem su korišteni za kvantitativnu statističku analizu. Dodatno, </w:t>
            </w:r>
            <w:r w:rsidR="00F90083">
              <w:rPr>
                <w:rFonts w:cs="Open Sans"/>
                <w:sz w:val="18"/>
                <w:szCs w:val="18"/>
              </w:rPr>
              <w:t>p</w:t>
            </w:r>
            <w:r w:rsidR="00F71EC3">
              <w:rPr>
                <w:rFonts w:cs="Open Sans"/>
                <w:sz w:val="18"/>
                <w:szCs w:val="18"/>
              </w:rPr>
              <w:t xml:space="preserve">odaci su prebačeni u </w:t>
            </w:r>
            <w:r w:rsidR="00F71EC3" w:rsidRPr="00D23B6D">
              <w:rPr>
                <w:rFonts w:cs="Open Sans"/>
                <w:i/>
                <w:iCs/>
                <w:sz w:val="18"/>
                <w:szCs w:val="18"/>
              </w:rPr>
              <w:t>Excel</w:t>
            </w:r>
            <w:r w:rsidR="00F71EC3">
              <w:rPr>
                <w:rFonts w:cs="Open Sans"/>
                <w:sz w:val="18"/>
                <w:szCs w:val="18"/>
              </w:rPr>
              <w:t xml:space="preserve"> </w:t>
            </w:r>
            <w:r w:rsidR="006548EB">
              <w:rPr>
                <w:rFonts w:cs="Open Sans"/>
                <w:sz w:val="18"/>
                <w:szCs w:val="18"/>
              </w:rPr>
              <w:t xml:space="preserve">formati </w:t>
            </w:r>
            <w:r w:rsidR="00F71EC3">
              <w:rPr>
                <w:rFonts w:cs="Open Sans"/>
                <w:sz w:val="18"/>
                <w:szCs w:val="18"/>
              </w:rPr>
              <w:t>te je izvršeno čišćenje</w:t>
            </w:r>
            <w:r w:rsidR="00F90083">
              <w:rPr>
                <w:rFonts w:cs="Open Sans"/>
                <w:sz w:val="18"/>
                <w:szCs w:val="18"/>
              </w:rPr>
              <w:t xml:space="preserve"> i pretvorba podataka iz numeričkih vrijednosti u tekstualn</w:t>
            </w:r>
            <w:r w:rsidR="00D23B6D">
              <w:rPr>
                <w:rFonts w:cs="Open Sans"/>
                <w:sz w:val="18"/>
                <w:szCs w:val="18"/>
              </w:rPr>
              <w:t xml:space="preserve">e zbog daljnje </w:t>
            </w:r>
            <w:r w:rsidR="00F90083">
              <w:rPr>
                <w:rFonts w:cs="Open Sans"/>
                <w:sz w:val="18"/>
                <w:szCs w:val="18"/>
              </w:rPr>
              <w:t>obrad</w:t>
            </w:r>
            <w:r w:rsidR="00D23B6D">
              <w:rPr>
                <w:rFonts w:cs="Open Sans"/>
                <w:sz w:val="18"/>
                <w:szCs w:val="18"/>
              </w:rPr>
              <w:t>e</w:t>
            </w:r>
            <w:r w:rsidR="00F90083">
              <w:rPr>
                <w:rFonts w:cs="Open Sans"/>
                <w:sz w:val="18"/>
                <w:szCs w:val="18"/>
              </w:rPr>
              <w:t xml:space="preserve"> i vizualizaci</w:t>
            </w:r>
            <w:r w:rsidR="006548EB">
              <w:rPr>
                <w:rFonts w:cs="Open Sans"/>
                <w:sz w:val="18"/>
                <w:szCs w:val="18"/>
              </w:rPr>
              <w:t>je</w:t>
            </w:r>
            <w:r w:rsidR="00F90083">
              <w:rPr>
                <w:rFonts w:cs="Open Sans"/>
                <w:sz w:val="18"/>
                <w:szCs w:val="18"/>
              </w:rPr>
              <w:t xml:space="preserve"> podataka</w:t>
            </w:r>
            <w:r w:rsidR="00D23B6D">
              <w:rPr>
                <w:rFonts w:cs="Open Sans"/>
                <w:sz w:val="18"/>
                <w:szCs w:val="18"/>
              </w:rPr>
              <w:t xml:space="preserve">. Podaci pripremljeni u </w:t>
            </w:r>
            <w:r w:rsidR="00D23B6D" w:rsidRPr="00DC1DF5">
              <w:rPr>
                <w:rFonts w:cs="Open Sans"/>
                <w:i/>
                <w:iCs/>
                <w:sz w:val="18"/>
                <w:szCs w:val="18"/>
              </w:rPr>
              <w:t>Excelu</w:t>
            </w:r>
            <w:r w:rsidR="00DC1DF5">
              <w:rPr>
                <w:rFonts w:cs="Open Sans"/>
                <w:i/>
                <w:iCs/>
                <w:sz w:val="18"/>
                <w:szCs w:val="18"/>
              </w:rPr>
              <w:t xml:space="preserve">, </w:t>
            </w:r>
            <w:r w:rsidR="00DC1DF5">
              <w:rPr>
                <w:rFonts w:cs="Open Sans"/>
                <w:sz w:val="18"/>
                <w:szCs w:val="18"/>
              </w:rPr>
              <w:t xml:space="preserve">zatim su uneseni u digitalni alat </w:t>
            </w:r>
            <w:proofErr w:type="spellStart"/>
            <w:r w:rsidR="00DC1DF5">
              <w:rPr>
                <w:rFonts w:cs="Open Sans"/>
                <w:i/>
                <w:iCs/>
                <w:sz w:val="18"/>
                <w:szCs w:val="18"/>
              </w:rPr>
              <w:t>Flourish</w:t>
            </w:r>
            <w:proofErr w:type="spellEnd"/>
            <w:r w:rsidR="00DC1DF5">
              <w:rPr>
                <w:rFonts w:cs="Open Sans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C1DF5">
              <w:rPr>
                <w:rFonts w:cs="Open Sans"/>
                <w:sz w:val="18"/>
                <w:szCs w:val="18"/>
              </w:rPr>
              <w:t>gdje je pomoću predloška za analizu ankete (</w:t>
            </w:r>
            <w:proofErr w:type="spellStart"/>
            <w:r w:rsidR="00DC1DF5">
              <w:rPr>
                <w:rFonts w:cs="Open Sans"/>
                <w:i/>
                <w:iCs/>
                <w:sz w:val="18"/>
                <w:szCs w:val="18"/>
              </w:rPr>
              <w:t>Survey</w:t>
            </w:r>
            <w:proofErr w:type="spellEnd"/>
            <w:r w:rsidR="00DC1DF5">
              <w:rPr>
                <w:rFonts w:cs="Open Sans"/>
                <w:i/>
                <w:iCs/>
                <w:sz w:val="18"/>
                <w:szCs w:val="18"/>
              </w:rPr>
              <w:t xml:space="preserve"> 9.3.2) </w:t>
            </w:r>
            <w:r w:rsidR="00DC1DF5">
              <w:rPr>
                <w:rFonts w:cs="Open Sans"/>
                <w:sz w:val="18"/>
                <w:szCs w:val="18"/>
              </w:rPr>
              <w:t xml:space="preserve">omogućena interaktivnost podataka te analiza s grafičkim prikazom u realnom vremenu. </w:t>
            </w:r>
            <w:r w:rsidR="00635F25">
              <w:rPr>
                <w:rFonts w:cs="Open Sans"/>
                <w:sz w:val="18"/>
                <w:szCs w:val="18"/>
              </w:rPr>
              <w:t xml:space="preserve">Sve datoteke iz svih koraka obrade pohranjene su na zajedničkom </w:t>
            </w:r>
            <w:proofErr w:type="spellStart"/>
            <w:r w:rsidR="00635F25" w:rsidRPr="00635F25">
              <w:rPr>
                <w:rFonts w:cs="Open Sans"/>
                <w:i/>
                <w:iCs/>
                <w:sz w:val="18"/>
                <w:szCs w:val="18"/>
              </w:rPr>
              <w:t>Sharepoint</w:t>
            </w:r>
            <w:proofErr w:type="spellEnd"/>
            <w:r w:rsidR="00635F25">
              <w:rPr>
                <w:rFonts w:cs="Open Sans"/>
                <w:i/>
                <w:iCs/>
                <w:sz w:val="18"/>
                <w:szCs w:val="18"/>
              </w:rPr>
              <w:t xml:space="preserve">-u </w:t>
            </w:r>
            <w:r w:rsidR="00635F25">
              <w:rPr>
                <w:rFonts w:cs="Open Sans"/>
                <w:sz w:val="18"/>
                <w:szCs w:val="18"/>
              </w:rPr>
              <w:t>Fakulteta političkih znanosti dediciranom za realizaciju projekta</w:t>
            </w:r>
            <w:r w:rsidR="00CE44A7">
              <w:rPr>
                <w:rFonts w:cs="Open Sans"/>
                <w:sz w:val="18"/>
                <w:szCs w:val="18"/>
              </w:rPr>
              <w:t xml:space="preserve"> kojem imaju pristup članovi istraživačke skupine. Interaktivni rezultati u grafičkom obliku dostupni su na repozitoriju</w:t>
            </w:r>
            <w:r w:rsidR="00693058">
              <w:rPr>
                <w:rFonts w:cs="Open Sans"/>
                <w:sz w:val="18"/>
                <w:szCs w:val="18"/>
              </w:rPr>
              <w:t>.</w:t>
            </w:r>
          </w:p>
          <w:p w14:paraId="7E81D490" w14:textId="0F2D79C3" w:rsidR="00F90083" w:rsidRDefault="00F90083" w:rsidP="00C278A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Za analizu sadržaja medijskih sadržaja </w:t>
            </w:r>
            <w:r w:rsidR="003B0336">
              <w:rPr>
                <w:rFonts w:cs="Open Sans"/>
                <w:sz w:val="18"/>
                <w:szCs w:val="18"/>
              </w:rPr>
              <w:t>istraživačka skupina kreirala je dvije</w:t>
            </w:r>
            <w:r>
              <w:rPr>
                <w:rFonts w:cs="Open Sans"/>
                <w:sz w:val="18"/>
                <w:szCs w:val="18"/>
              </w:rPr>
              <w:t xml:space="preserve"> matric</w:t>
            </w:r>
            <w:r w:rsidR="00635F25">
              <w:rPr>
                <w:rFonts w:cs="Open Sans"/>
                <w:sz w:val="18"/>
                <w:szCs w:val="18"/>
              </w:rPr>
              <w:t>e</w:t>
            </w:r>
            <w:r w:rsidR="003B0336">
              <w:rPr>
                <w:rFonts w:cs="Open Sans"/>
                <w:sz w:val="18"/>
                <w:szCs w:val="18"/>
              </w:rPr>
              <w:t xml:space="preserve"> (Televizijske emisije i Naslovnice novina i Online izdanja novina). Svaka matrica sadrži 92 kategorije i 679 indikator-čestica</w:t>
            </w:r>
            <w:r w:rsidR="001E75F1">
              <w:rPr>
                <w:rFonts w:cs="Open Sans"/>
                <w:sz w:val="18"/>
                <w:szCs w:val="18"/>
              </w:rPr>
              <w:t xml:space="preserve"> te zaseban dokument – kodnu knjigu</w:t>
            </w:r>
            <w:r w:rsidR="003B0336">
              <w:rPr>
                <w:rFonts w:cs="Open Sans"/>
                <w:sz w:val="18"/>
                <w:szCs w:val="18"/>
              </w:rPr>
              <w:t xml:space="preserve">. </w:t>
            </w:r>
            <w:r w:rsidR="00623F80">
              <w:rPr>
                <w:rFonts w:cs="Open Sans"/>
                <w:sz w:val="18"/>
                <w:szCs w:val="18"/>
              </w:rPr>
              <w:t>Istraživačka skupina se podijelila u dvije grupe, jedna koja je analizirala televizijske emisije i drugu koja je analizirala naslovnice dnevnih novina i njihovih online izdanja. Nadalje, u</w:t>
            </w:r>
            <w:r w:rsidR="003B0336">
              <w:rPr>
                <w:rFonts w:cs="Open Sans"/>
                <w:sz w:val="18"/>
                <w:szCs w:val="18"/>
              </w:rPr>
              <w:t>zorak</w:t>
            </w:r>
            <w:r w:rsidR="00623F80">
              <w:rPr>
                <w:rFonts w:cs="Open Sans"/>
                <w:sz w:val="18"/>
                <w:szCs w:val="18"/>
              </w:rPr>
              <w:t xml:space="preserve"> unutar svake grupe, podijeljen između istraživačka nasumičnim odabirom datuma i medija, te je napravljeno pilot istraživanje u nekoliko faza izrade matrice. Nakon finalizacije matrice i posljednjeg pilot istraživanja, napravljena je i provjera dosljednosti kodiranja (</w:t>
            </w:r>
            <w:proofErr w:type="spellStart"/>
            <w:r w:rsidR="00623F80" w:rsidRPr="001159F0">
              <w:rPr>
                <w:rFonts w:cs="Open Sans"/>
                <w:i/>
                <w:iCs/>
                <w:sz w:val="18"/>
                <w:szCs w:val="18"/>
              </w:rPr>
              <w:t>inte</w:t>
            </w:r>
            <w:r w:rsidR="001159F0" w:rsidRPr="001159F0">
              <w:rPr>
                <w:rFonts w:cs="Open Sans"/>
                <w:i/>
                <w:iCs/>
                <w:sz w:val="18"/>
                <w:szCs w:val="18"/>
              </w:rPr>
              <w:t>coder</w:t>
            </w:r>
            <w:proofErr w:type="spellEnd"/>
            <w:r w:rsidR="001159F0" w:rsidRPr="001159F0">
              <w:rPr>
                <w:rFonts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159F0" w:rsidRPr="001159F0">
              <w:rPr>
                <w:rFonts w:cs="Open Sans"/>
                <w:i/>
                <w:iCs/>
                <w:sz w:val="18"/>
                <w:szCs w:val="18"/>
              </w:rPr>
              <w:t>reliability</w:t>
            </w:r>
            <w:proofErr w:type="spellEnd"/>
            <w:r w:rsidR="001159F0">
              <w:rPr>
                <w:rFonts w:cs="Open Sans"/>
                <w:sz w:val="18"/>
                <w:szCs w:val="18"/>
              </w:rPr>
              <w:t>)</w:t>
            </w:r>
            <w:r w:rsidR="00623F80">
              <w:rPr>
                <w:rFonts w:cs="Open Sans"/>
                <w:sz w:val="18"/>
                <w:szCs w:val="18"/>
              </w:rPr>
              <w:t xml:space="preserve"> između svih članova istraživačke skupine</w:t>
            </w:r>
            <w:r w:rsidR="001159F0">
              <w:rPr>
                <w:rFonts w:cs="Open Sans"/>
                <w:sz w:val="18"/>
                <w:szCs w:val="18"/>
              </w:rPr>
              <w:t xml:space="preserve">. Nakon završetka analiza, </w:t>
            </w:r>
            <w:r w:rsidR="00B25463">
              <w:rPr>
                <w:rFonts w:cs="Open Sans"/>
                <w:sz w:val="18"/>
                <w:szCs w:val="18"/>
              </w:rPr>
              <w:t>svaki tim objedinio je matricu, pročistio podatke i izvršio provjeru podataka</w:t>
            </w:r>
            <w:r w:rsidR="00CE44A7">
              <w:rPr>
                <w:rFonts w:cs="Open Sans"/>
                <w:sz w:val="18"/>
                <w:szCs w:val="18"/>
              </w:rPr>
              <w:t xml:space="preserve"> te su podaci analizirani koristeći </w:t>
            </w:r>
            <w:r w:rsidR="00CE44A7" w:rsidRPr="00CE44A7">
              <w:rPr>
                <w:rFonts w:cs="Open Sans"/>
                <w:i/>
                <w:iCs/>
                <w:sz w:val="18"/>
                <w:szCs w:val="18"/>
              </w:rPr>
              <w:t>SPSS</w:t>
            </w:r>
            <w:r w:rsidR="00CE44A7">
              <w:rPr>
                <w:rFonts w:cs="Open Sans"/>
                <w:i/>
                <w:iCs/>
                <w:sz w:val="18"/>
                <w:szCs w:val="18"/>
              </w:rPr>
              <w:t xml:space="preserve"> </w:t>
            </w:r>
            <w:r w:rsidR="00CE44A7">
              <w:rPr>
                <w:rFonts w:cs="Open Sans"/>
                <w:sz w:val="18"/>
                <w:szCs w:val="18"/>
              </w:rPr>
              <w:t xml:space="preserve">i </w:t>
            </w:r>
            <w:r w:rsidR="00CE44A7" w:rsidRPr="00CE44A7">
              <w:rPr>
                <w:rFonts w:cs="Open Sans"/>
                <w:i/>
                <w:iCs/>
                <w:sz w:val="18"/>
                <w:szCs w:val="18"/>
              </w:rPr>
              <w:t>Excel</w:t>
            </w:r>
            <w:r w:rsidR="00CE44A7">
              <w:rPr>
                <w:rFonts w:cs="Open Sans"/>
                <w:i/>
                <w:iCs/>
                <w:sz w:val="18"/>
                <w:szCs w:val="18"/>
              </w:rPr>
              <w:t xml:space="preserve">. </w:t>
            </w:r>
            <w:r w:rsidR="00CE44A7">
              <w:rPr>
                <w:rFonts w:cs="Open Sans"/>
                <w:sz w:val="18"/>
                <w:szCs w:val="18"/>
              </w:rPr>
              <w:t xml:space="preserve">Kao i kod analize provedene ankete podaci su prebačeni u </w:t>
            </w:r>
            <w:proofErr w:type="spellStart"/>
            <w:r w:rsidR="00CE44A7" w:rsidRPr="00CE44A7">
              <w:rPr>
                <w:rFonts w:cs="Open Sans"/>
                <w:i/>
                <w:iCs/>
                <w:sz w:val="18"/>
                <w:szCs w:val="18"/>
              </w:rPr>
              <w:t>Flourish</w:t>
            </w:r>
            <w:proofErr w:type="spellEnd"/>
            <w:r w:rsidR="00CE44A7">
              <w:rPr>
                <w:rFonts w:cs="Open Sans"/>
                <w:i/>
                <w:iCs/>
                <w:sz w:val="18"/>
                <w:szCs w:val="18"/>
              </w:rPr>
              <w:t xml:space="preserve"> </w:t>
            </w:r>
            <w:r w:rsidR="00CE44A7">
              <w:rPr>
                <w:rFonts w:cs="Open Sans"/>
                <w:sz w:val="18"/>
                <w:szCs w:val="18"/>
              </w:rPr>
              <w:t xml:space="preserve">koji je omogućio daljnju analizu i vizualizaciju podataka u realnom vremenu. Sve matrice i radni dokumenti pohranjeni su na </w:t>
            </w:r>
            <w:proofErr w:type="spellStart"/>
            <w:r w:rsidR="00CE44A7">
              <w:rPr>
                <w:rFonts w:cs="Open Sans"/>
                <w:i/>
                <w:iCs/>
                <w:sz w:val="18"/>
                <w:szCs w:val="18"/>
              </w:rPr>
              <w:t>Sharepointu</w:t>
            </w:r>
            <w:proofErr w:type="spellEnd"/>
            <w:r w:rsidR="00CE44A7">
              <w:rPr>
                <w:rFonts w:cs="Open Sans"/>
                <w:i/>
                <w:iCs/>
                <w:sz w:val="18"/>
                <w:szCs w:val="18"/>
              </w:rPr>
              <w:t xml:space="preserve"> </w:t>
            </w:r>
            <w:r w:rsidR="00CE44A7">
              <w:rPr>
                <w:rFonts w:cs="Open Sans"/>
                <w:sz w:val="18"/>
                <w:szCs w:val="18"/>
              </w:rPr>
              <w:t xml:space="preserve">kojem imaju pristup svi članovi istraživačke skupine. </w:t>
            </w:r>
          </w:p>
          <w:p w14:paraId="2E1314D4" w14:textId="1C698BC0" w:rsidR="008A52D1" w:rsidRDefault="00E53D03" w:rsidP="00C278A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Eksperimentalne medijske oblike </w:t>
            </w:r>
            <w:r w:rsidR="00A62547">
              <w:rPr>
                <w:rFonts w:cs="Open Sans"/>
                <w:sz w:val="18"/>
                <w:szCs w:val="18"/>
              </w:rPr>
              <w:t xml:space="preserve">koji će se testirati na fokus grupama </w:t>
            </w:r>
            <w:r>
              <w:rPr>
                <w:rFonts w:cs="Open Sans"/>
                <w:sz w:val="18"/>
                <w:szCs w:val="18"/>
              </w:rPr>
              <w:t>proizvest će članovi istraživačke skupine na temelju</w:t>
            </w:r>
            <w:r w:rsidR="00A62547">
              <w:rPr>
                <w:rFonts w:cs="Open Sans"/>
                <w:sz w:val="18"/>
                <w:szCs w:val="18"/>
              </w:rPr>
              <w:t xml:space="preserve"> pre</w:t>
            </w:r>
            <w:r w:rsidR="00693058">
              <w:rPr>
                <w:rFonts w:cs="Open Sans"/>
                <w:sz w:val="18"/>
                <w:szCs w:val="18"/>
              </w:rPr>
              <w:t>t</w:t>
            </w:r>
            <w:r w:rsidR="00A62547">
              <w:rPr>
                <w:rFonts w:cs="Open Sans"/>
                <w:sz w:val="18"/>
                <w:szCs w:val="18"/>
              </w:rPr>
              <w:t>hodnih faza istraživanja, kao i kroz rad sa studentima na kolegiju Istraživački novinarski laboratorij. Tijekom 2 godine kolegija nastali su brojni eksperimentalni novinarski oblici</w:t>
            </w:r>
            <w:r w:rsidR="00D73CE2">
              <w:rPr>
                <w:rFonts w:cs="Open Sans"/>
                <w:sz w:val="18"/>
                <w:szCs w:val="18"/>
              </w:rPr>
              <w:t xml:space="preserve"> (interaktivne grafike, </w:t>
            </w:r>
            <w:proofErr w:type="spellStart"/>
            <w:r w:rsidR="00D73CE2">
              <w:rPr>
                <w:rFonts w:cs="Open Sans"/>
                <w:sz w:val="18"/>
                <w:szCs w:val="18"/>
              </w:rPr>
              <w:t>infografike</w:t>
            </w:r>
            <w:proofErr w:type="spellEnd"/>
            <w:r w:rsidR="00D73CE2">
              <w:rPr>
                <w:rFonts w:cs="Open Sans"/>
                <w:sz w:val="18"/>
                <w:szCs w:val="18"/>
              </w:rPr>
              <w:t>,</w:t>
            </w:r>
            <w:r w:rsidR="00693058">
              <w:rPr>
                <w:rFonts w:cs="Open Sans"/>
                <w:sz w:val="18"/>
                <w:szCs w:val="18"/>
              </w:rPr>
              <w:t xml:space="preserve"> </w:t>
            </w:r>
            <w:r w:rsidR="00D73CE2">
              <w:rPr>
                <w:rFonts w:cs="Open Sans"/>
                <w:sz w:val="18"/>
                <w:szCs w:val="18"/>
              </w:rPr>
              <w:t>video sadržaji)</w:t>
            </w:r>
            <w:r w:rsidR="00A62547">
              <w:rPr>
                <w:rFonts w:cs="Open Sans"/>
                <w:sz w:val="18"/>
                <w:szCs w:val="18"/>
              </w:rPr>
              <w:t xml:space="preserve"> koji za cilj imaju privlačenje mlade publike novinarskim </w:t>
            </w:r>
            <w:r w:rsidR="00A62547">
              <w:rPr>
                <w:rFonts w:cs="Open Sans"/>
                <w:sz w:val="18"/>
                <w:szCs w:val="18"/>
              </w:rPr>
              <w:lastRenderedPageBreak/>
              <w:t>sadržajima. Eksperimentalni medijski oblici redovito su tijekom rada objavljivani na multimedijskim portalima projekta (</w:t>
            </w:r>
            <w:hyperlink r:id="rId5" w:history="1">
              <w:r w:rsidR="00A62547" w:rsidRPr="00550BBE">
                <w:rPr>
                  <w:rStyle w:val="Hyperlink"/>
                  <w:rFonts w:cs="Open Sans"/>
                  <w:sz w:val="18"/>
                  <w:szCs w:val="18"/>
                </w:rPr>
                <w:t>www.zagrebnewslab.eu</w:t>
              </w:r>
            </w:hyperlink>
            <w:r w:rsidR="00A62547">
              <w:rPr>
                <w:rFonts w:cs="Open Sans"/>
                <w:sz w:val="18"/>
                <w:szCs w:val="18"/>
              </w:rPr>
              <w:t>) te multimedijskog portala kolegija (</w:t>
            </w:r>
            <w:hyperlink r:id="rId6" w:history="1">
              <w:r w:rsidR="00A62547" w:rsidRPr="00550BBE">
                <w:rPr>
                  <w:rStyle w:val="Hyperlink"/>
                  <w:rFonts w:cs="Open Sans"/>
                  <w:sz w:val="18"/>
                  <w:szCs w:val="18"/>
                </w:rPr>
                <w:t>www.novinarz.online</w:t>
              </w:r>
            </w:hyperlink>
            <w:r w:rsidR="00A62547">
              <w:rPr>
                <w:rFonts w:cs="Open Sans"/>
                <w:sz w:val="18"/>
                <w:szCs w:val="18"/>
              </w:rPr>
              <w:t>)</w:t>
            </w:r>
            <w:r w:rsidR="00D73CE2">
              <w:rPr>
                <w:rFonts w:cs="Open Sans"/>
                <w:sz w:val="18"/>
                <w:szCs w:val="18"/>
              </w:rPr>
              <w:t>. Novinarske oblike izrađene tijekom kolegija istraživački tim podijelit će u kategorije i prema njima napraviti metodološki koncept potreban za testiranje istih na fokus grupama. Novinarski oblici biti će podijeljeni u skupine prema</w:t>
            </w:r>
            <w:r w:rsidR="008D143C">
              <w:rPr>
                <w:rFonts w:cs="Open Sans"/>
                <w:sz w:val="18"/>
                <w:szCs w:val="18"/>
              </w:rPr>
              <w:t xml:space="preserve"> načinu prezentacije informacija (video, tekst, </w:t>
            </w:r>
            <w:proofErr w:type="spellStart"/>
            <w:r w:rsidR="008D143C">
              <w:rPr>
                <w:rFonts w:cs="Open Sans"/>
                <w:sz w:val="18"/>
                <w:szCs w:val="18"/>
              </w:rPr>
              <w:t>infografika</w:t>
            </w:r>
            <w:proofErr w:type="spellEnd"/>
            <w:r w:rsidR="008D143C">
              <w:rPr>
                <w:rFonts w:cs="Open Sans"/>
                <w:sz w:val="18"/>
                <w:szCs w:val="18"/>
              </w:rPr>
              <w:t xml:space="preserve"> i sl.) te će biti izrađene varijacije odabranog dijela uzorka (primjerice izmjene u količini grafičkog prikaza, izmjene u načinu novinarskog teksta i sl</w:t>
            </w:r>
            <w:r w:rsidR="00693058">
              <w:rPr>
                <w:rFonts w:cs="Open Sans"/>
                <w:sz w:val="18"/>
                <w:szCs w:val="18"/>
              </w:rPr>
              <w:t>ično</w:t>
            </w:r>
            <w:r w:rsidR="008D143C">
              <w:rPr>
                <w:rFonts w:cs="Open Sans"/>
                <w:sz w:val="18"/>
                <w:szCs w:val="18"/>
              </w:rPr>
              <w:t>)</w:t>
            </w:r>
            <w:r w:rsidR="00904225">
              <w:rPr>
                <w:rFonts w:cs="Open Sans"/>
                <w:sz w:val="18"/>
                <w:szCs w:val="18"/>
              </w:rPr>
              <w:t xml:space="preserve"> od strane istraživačkog tima</w:t>
            </w:r>
            <w:r w:rsidR="008D143C">
              <w:rPr>
                <w:rFonts w:cs="Open Sans"/>
                <w:sz w:val="18"/>
                <w:szCs w:val="18"/>
              </w:rPr>
              <w:t xml:space="preserve">. Nakon definiranja </w:t>
            </w:r>
            <w:r w:rsidR="00904225">
              <w:rPr>
                <w:rFonts w:cs="Open Sans"/>
                <w:sz w:val="18"/>
                <w:szCs w:val="18"/>
              </w:rPr>
              <w:t xml:space="preserve">uzorka koji će se testirati pristupiti će se fokus grupama koje će se održati uživo (ili online zbog epidemiološke situacije) na </w:t>
            </w:r>
            <w:r w:rsidR="00EA3FB9">
              <w:rPr>
                <w:rFonts w:cs="Open Sans"/>
                <w:sz w:val="18"/>
                <w:szCs w:val="18"/>
              </w:rPr>
              <w:t xml:space="preserve">ispitanicima koji pripadaju </w:t>
            </w:r>
            <w:r w:rsidR="00904225">
              <w:rPr>
                <w:rFonts w:cs="Open Sans"/>
                <w:sz w:val="18"/>
                <w:szCs w:val="18"/>
              </w:rPr>
              <w:t xml:space="preserve">različitim dobnim skupinama te će se fokus grupe snimati za potrebe izrade transkripata i </w:t>
            </w:r>
            <w:r w:rsidR="00EA3FB9">
              <w:rPr>
                <w:rFonts w:cs="Open Sans"/>
                <w:sz w:val="18"/>
                <w:szCs w:val="18"/>
              </w:rPr>
              <w:t xml:space="preserve">kodiranja te </w:t>
            </w:r>
            <w:r w:rsidR="00904225">
              <w:rPr>
                <w:rFonts w:cs="Open Sans"/>
                <w:sz w:val="18"/>
                <w:szCs w:val="18"/>
              </w:rPr>
              <w:t xml:space="preserve">daljnje analize. Dobiveni podaci pohranjivati će se na </w:t>
            </w:r>
            <w:proofErr w:type="spellStart"/>
            <w:r w:rsidR="00904225">
              <w:rPr>
                <w:rFonts w:cs="Open Sans"/>
                <w:i/>
                <w:iCs/>
                <w:sz w:val="18"/>
                <w:szCs w:val="18"/>
              </w:rPr>
              <w:t>sharepointu</w:t>
            </w:r>
            <w:proofErr w:type="spellEnd"/>
            <w:r w:rsidR="00904225">
              <w:rPr>
                <w:rFonts w:cs="Open Sans"/>
                <w:i/>
                <w:iCs/>
                <w:sz w:val="18"/>
                <w:szCs w:val="18"/>
              </w:rPr>
              <w:t xml:space="preserve"> </w:t>
            </w:r>
            <w:r w:rsidR="00904225">
              <w:rPr>
                <w:rFonts w:cs="Open Sans"/>
                <w:sz w:val="18"/>
                <w:szCs w:val="18"/>
              </w:rPr>
              <w:t>za potrebe projekta, kao i kreirani uzorak na temelju kojeg su provedene fokus grupe.</w:t>
            </w:r>
          </w:p>
          <w:p w14:paraId="567263DC" w14:textId="24215F12" w:rsidR="00D24CAB" w:rsidRPr="00C278A2" w:rsidRDefault="00D24CAB" w:rsidP="00C278A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Tematsk</w:t>
            </w:r>
            <w:r w:rsidR="004D5D47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 xml:space="preserve"> analiz</w:t>
            </w:r>
            <w:r w:rsidR="004D5D47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 xml:space="preserve"> </w:t>
            </w:r>
            <w:r w:rsidR="00E53D03">
              <w:rPr>
                <w:rFonts w:cs="Open Sans"/>
                <w:sz w:val="18"/>
                <w:szCs w:val="18"/>
              </w:rPr>
              <w:t xml:space="preserve">intervjua </w:t>
            </w:r>
            <w:r w:rsidR="004D5D47">
              <w:rPr>
                <w:rFonts w:cs="Open Sans"/>
                <w:sz w:val="18"/>
                <w:szCs w:val="18"/>
              </w:rPr>
              <w:t xml:space="preserve">s novinarima i urednicima domaćih i stranih medija </w:t>
            </w:r>
            <w:r w:rsidR="00E53D03">
              <w:rPr>
                <w:rFonts w:cs="Open Sans"/>
                <w:sz w:val="18"/>
                <w:szCs w:val="18"/>
              </w:rPr>
              <w:t>provodit će</w:t>
            </w:r>
            <w:r w:rsidR="004D5D47">
              <w:rPr>
                <w:rFonts w:cs="Open Sans"/>
                <w:sz w:val="18"/>
                <w:szCs w:val="18"/>
              </w:rPr>
              <w:t xml:space="preserve"> se tijekom cijelog razdoblja projekta zbog otežanog pristupa redakcijama i medijima tijekom pandemije. Intervjui uživo snimati će se audio snimačem, a intervjui provedeni online biti će snimljeni putem platforme Zoom. Svi intervjui biti će transk</w:t>
            </w:r>
            <w:r w:rsidR="00EA3FB9">
              <w:rPr>
                <w:rFonts w:cs="Open Sans"/>
                <w:sz w:val="18"/>
                <w:szCs w:val="18"/>
              </w:rPr>
              <w:t>r</w:t>
            </w:r>
            <w:r w:rsidR="004D5D47">
              <w:rPr>
                <w:rFonts w:cs="Open Sans"/>
                <w:sz w:val="18"/>
                <w:szCs w:val="18"/>
              </w:rPr>
              <w:t>ibirani</w:t>
            </w:r>
            <w:r w:rsidR="00EA3FB9">
              <w:rPr>
                <w:rFonts w:cs="Open Sans"/>
                <w:sz w:val="18"/>
                <w:szCs w:val="18"/>
              </w:rPr>
              <w:t xml:space="preserve"> i kodirani te analizirani, a podaci iz svih faza će biti </w:t>
            </w:r>
            <w:r w:rsidR="004D5D47">
              <w:rPr>
                <w:rFonts w:cs="Open Sans"/>
                <w:sz w:val="18"/>
                <w:szCs w:val="18"/>
              </w:rPr>
              <w:t xml:space="preserve">pohranjeni na zajedničkom </w:t>
            </w:r>
            <w:proofErr w:type="spellStart"/>
            <w:r w:rsidR="004D5D47">
              <w:rPr>
                <w:rFonts w:cs="Open Sans"/>
                <w:i/>
                <w:iCs/>
                <w:sz w:val="18"/>
                <w:szCs w:val="18"/>
              </w:rPr>
              <w:t>sharepointu</w:t>
            </w:r>
            <w:proofErr w:type="spellEnd"/>
            <w:r w:rsidR="004D5D47">
              <w:rPr>
                <w:rFonts w:cs="Open Sans"/>
                <w:sz w:val="18"/>
                <w:szCs w:val="18"/>
              </w:rPr>
              <w:t xml:space="preserve"> istraživačke skupine te sortirani prema medijima i tematskim cjelinama. Tematska analiza vršiti će se uz korištenje </w:t>
            </w:r>
            <w:proofErr w:type="spellStart"/>
            <w:r w:rsidR="004D5D47">
              <w:rPr>
                <w:rFonts w:cs="Open Sans"/>
                <w:i/>
                <w:iCs/>
                <w:sz w:val="18"/>
                <w:szCs w:val="18"/>
              </w:rPr>
              <w:t>NVivo</w:t>
            </w:r>
            <w:proofErr w:type="spellEnd"/>
            <w:r w:rsidR="004D5D47">
              <w:rPr>
                <w:rFonts w:cs="Open Sans"/>
                <w:sz w:val="18"/>
                <w:szCs w:val="18"/>
              </w:rPr>
              <w:t xml:space="preserve"> programa za </w:t>
            </w:r>
            <w:r w:rsidR="00A61F24">
              <w:rPr>
                <w:rFonts w:cs="Open Sans"/>
                <w:sz w:val="18"/>
                <w:szCs w:val="18"/>
              </w:rPr>
              <w:t>kvalitativnu analizu sadržaja</w:t>
            </w:r>
            <w:r w:rsidR="004D5D47">
              <w:rPr>
                <w:rFonts w:cs="Open Sans"/>
                <w:sz w:val="18"/>
                <w:szCs w:val="18"/>
              </w:rPr>
              <w:t xml:space="preserve">. 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59AD28F9" w14:textId="1B4F4536" w:rsidR="00CD0047" w:rsidRDefault="001E75F1" w:rsidP="009E5B57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Uz sve podatke nastale tijekom projekta istraživačka skupina priložiti će sljedeć</w:t>
            </w:r>
            <w:r w:rsidR="00CD0047">
              <w:rPr>
                <w:rFonts w:ascii="Open Sans" w:hAnsi="Open Sans" w:cs="Open Sans"/>
                <w:bCs/>
                <w:sz w:val="18"/>
                <w:szCs w:val="18"/>
              </w:rPr>
              <w:t>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dokument</w:t>
            </w:r>
            <w:r w:rsidR="00CD0047">
              <w:rPr>
                <w:rFonts w:ascii="Open Sans" w:hAnsi="Open Sans" w:cs="Open Sans"/>
                <w:bCs/>
                <w:sz w:val="18"/>
                <w:szCs w:val="18"/>
              </w:rPr>
              <w:t>aciju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bCs/>
                <w:sz w:val="18"/>
                <w:szCs w:val="18"/>
              </w:rPr>
              <w:t>metapodatke</w:t>
            </w:r>
            <w:proofErr w:type="spellEnd"/>
            <w:r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14:paraId="2BA566A5" w14:textId="1960059F" w:rsidR="00CD0047" w:rsidRDefault="00CD0047" w:rsidP="00CD004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Uz podatke ankete priloženi će biti anketni upitnik kojeg je izradila istraživačka skupina</w:t>
            </w:r>
            <w:r w:rsidR="00A61F24">
              <w:rPr>
                <w:rFonts w:cs="Open Sans"/>
                <w:bCs/>
                <w:sz w:val="18"/>
                <w:szCs w:val="18"/>
              </w:rPr>
              <w:t xml:space="preserve"> i izvještaj o karakteristikama uzorka</w:t>
            </w:r>
            <w:r>
              <w:rPr>
                <w:rFonts w:cs="Open Sans"/>
                <w:bCs/>
                <w:sz w:val="18"/>
                <w:szCs w:val="18"/>
              </w:rPr>
              <w:t xml:space="preserve">. Također na repozitoriju stranica projekta rezultati će biti dostupni u interaktivnom grafičkom obliku gdje korisnik sam bira između svih pitanja odnosno varijabli te je u mogućnosti sam </w:t>
            </w:r>
            <w:r w:rsidR="00A16241">
              <w:rPr>
                <w:rFonts w:cs="Open Sans"/>
                <w:bCs/>
                <w:sz w:val="18"/>
                <w:szCs w:val="18"/>
              </w:rPr>
              <w:t>radi analizu koja uključuje jednu ili više varijabli</w:t>
            </w:r>
            <w:r>
              <w:rPr>
                <w:rFonts w:cs="Open Sans"/>
                <w:bCs/>
                <w:sz w:val="18"/>
                <w:szCs w:val="18"/>
              </w:rPr>
              <w:t xml:space="preserve"> uz detaljno objašnjenje kako pretraživati podatke. Također će podaci biti dostupni za preuzimanje u .CSV </w:t>
            </w:r>
            <w:r w:rsidR="00A16241">
              <w:rPr>
                <w:rFonts w:cs="Open Sans"/>
                <w:bCs/>
                <w:sz w:val="18"/>
                <w:szCs w:val="18"/>
              </w:rPr>
              <w:t>i .SAV formatu.</w:t>
            </w:r>
          </w:p>
          <w:p w14:paraId="43AB02E4" w14:textId="4D94D486" w:rsidR="00CD0047" w:rsidRDefault="005048E3" w:rsidP="00CD004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Uz rezultate analize sadržaja priložena će biti kodna knjiga s opisom varijabli i oznaka vrijednosti. Na repozitoriju stranica projekta rezultati će biti dostupni u interaktivnom grafičkom obliku gdje korisnik sam bira između svih pitanja odnosno varijabli te je u mogućnosti sam </w:t>
            </w:r>
            <w:r w:rsidR="00A16241">
              <w:rPr>
                <w:rFonts w:cs="Open Sans"/>
                <w:bCs/>
                <w:sz w:val="18"/>
                <w:szCs w:val="18"/>
              </w:rPr>
              <w:t>raditi analizu</w:t>
            </w:r>
            <w:r>
              <w:rPr>
                <w:rFonts w:cs="Open Sans"/>
                <w:bCs/>
                <w:sz w:val="18"/>
                <w:szCs w:val="18"/>
              </w:rPr>
              <w:t xml:space="preserve"> </w:t>
            </w:r>
            <w:r w:rsidR="00A16241">
              <w:rPr>
                <w:rFonts w:cs="Open Sans"/>
                <w:bCs/>
                <w:sz w:val="18"/>
                <w:szCs w:val="18"/>
              </w:rPr>
              <w:t xml:space="preserve">koja uključuje jednu ili više varijabli </w:t>
            </w:r>
            <w:r>
              <w:rPr>
                <w:rFonts w:cs="Open Sans"/>
                <w:bCs/>
                <w:sz w:val="18"/>
                <w:szCs w:val="18"/>
              </w:rPr>
              <w:t>uz detaljno objašnjenje kako pretraživati podatke. Također će podaci biti dostupni za preuzimanje u .CSV</w:t>
            </w:r>
            <w:r w:rsidR="00A16241">
              <w:rPr>
                <w:rFonts w:cs="Open Sans"/>
                <w:bCs/>
                <w:sz w:val="18"/>
                <w:szCs w:val="18"/>
              </w:rPr>
              <w:t xml:space="preserve"> i SAV formatu.</w:t>
            </w:r>
          </w:p>
          <w:p w14:paraId="394AB9B4" w14:textId="41D25B37" w:rsidR="005048E3" w:rsidRDefault="00A16241" w:rsidP="00CD004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Uz podatke priložit će se i kodni plan za kvalitativnu analizu sadržaja s opisom provedene analize. </w:t>
            </w:r>
            <w:r w:rsidR="005048E3">
              <w:rPr>
                <w:rFonts w:cs="Open Sans"/>
                <w:bCs/>
                <w:sz w:val="18"/>
                <w:szCs w:val="18"/>
              </w:rPr>
              <w:t>Rezultati istraživanja medijskih sadržaja na fokus grupama biti će dostupni u interaktivnom grafičkom obliku uz mogućnost pregledavanja testiranih sadržaja koje je izradila istraživačka skupina. Demografski podaci sudionika fokus grupa biti će dostupni te će podaci biti dostupni u .CSV obliku</w:t>
            </w:r>
            <w:r>
              <w:rPr>
                <w:rFonts w:cs="Open Sans"/>
                <w:bCs/>
                <w:sz w:val="18"/>
                <w:szCs w:val="18"/>
              </w:rPr>
              <w:t xml:space="preserve"> dok će transkripti i rezultati kodiranja biti dostupni u .DOC formatu. </w:t>
            </w:r>
          </w:p>
          <w:p w14:paraId="4FA5B0B3" w14:textId="41931187" w:rsidR="005048E3" w:rsidRPr="00CD0047" w:rsidRDefault="001B2E21" w:rsidP="00CD004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 xml:space="preserve">Podaci vezani uz intervjue biti će dostupni uz opći protokol intervjua te dokumentaciju koja sadrži opis ovog dijela projekta, ciljeve, načinu prikupljanja podataka, vremenskom te prostornom obuhvatu i informaciju o </w:t>
            </w:r>
            <w:r>
              <w:rPr>
                <w:rFonts w:cs="Open Sans"/>
                <w:bCs/>
                <w:sz w:val="18"/>
                <w:szCs w:val="18"/>
              </w:rPr>
              <w:lastRenderedPageBreak/>
              <w:t>mediju s kojeg intervjuirana osoba dolazi</w:t>
            </w:r>
            <w:r w:rsidR="00A16241">
              <w:rPr>
                <w:rFonts w:cs="Open Sans"/>
                <w:bCs/>
                <w:sz w:val="18"/>
                <w:szCs w:val="18"/>
              </w:rPr>
              <w:t xml:space="preserve">. </w:t>
            </w:r>
            <w:r w:rsidR="000A1FC6">
              <w:rPr>
                <w:rFonts w:cs="Open Sans"/>
                <w:bCs/>
                <w:sz w:val="18"/>
                <w:szCs w:val="18"/>
              </w:rPr>
              <w:t xml:space="preserve">Transkripti i podaci proizašli iz kodiranja biti će dostupni u .DOC formatu. 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2471F620" w14:textId="77777777" w:rsidR="00B568B6" w:rsidRDefault="00C278A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 </w:t>
            </w:r>
            <w:r w:rsidR="000A1FC6">
              <w:rPr>
                <w:rFonts w:ascii="Open Sans" w:hAnsi="Open Sans" w:cs="Open Sans"/>
                <w:sz w:val="18"/>
                <w:szCs w:val="18"/>
              </w:rPr>
              <w:t xml:space="preserve">analizi i prikupljanju podataka svi ispitanici će biti </w:t>
            </w:r>
            <w:proofErr w:type="spellStart"/>
            <w:r w:rsidR="000A1FC6">
              <w:rPr>
                <w:rFonts w:ascii="Open Sans" w:hAnsi="Open Sans" w:cs="Open Sans"/>
                <w:sz w:val="18"/>
                <w:szCs w:val="18"/>
              </w:rPr>
              <w:t>anonimizirani</w:t>
            </w:r>
            <w:proofErr w:type="spellEnd"/>
            <w:r w:rsidR="000A1FC6">
              <w:rPr>
                <w:rFonts w:ascii="Open Sans" w:hAnsi="Open Sans" w:cs="Open Sans"/>
                <w:sz w:val="18"/>
                <w:szCs w:val="18"/>
              </w:rPr>
              <w:t xml:space="preserve"> te će bilo koji podatak koji može identificirati identitet ispitanika biti uklonjen i baze podataka. </w:t>
            </w:r>
          </w:p>
          <w:p w14:paraId="7B3F1828" w14:textId="77777777" w:rsidR="000A1FC6" w:rsidRDefault="000A1FC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Svi podaci prikupljeni na projektu su izvorni rezultat rada na projektu, i osim ograničenja koja se odnose </w:t>
            </w:r>
            <w:r w:rsidR="003C08D6">
              <w:rPr>
                <w:rFonts w:ascii="Open Sans" w:hAnsi="Open Sans" w:cs="Open Sans"/>
                <w:sz w:val="18"/>
                <w:szCs w:val="18"/>
              </w:rPr>
              <w:t xml:space="preserve">na zaštitu identiteta ispitanika drugih ograničenja vezanih uz korištenje podataka nema. </w:t>
            </w:r>
          </w:p>
          <w:p w14:paraId="2C0A196D" w14:textId="77777777" w:rsidR="003C08D6" w:rsidRDefault="003C08D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Svaki ispitanik je dao privolu za korištenje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anonimiziranih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podataka u analizi. </w:t>
            </w:r>
          </w:p>
          <w:p w14:paraId="168C20B3" w14:textId="6448E07F" w:rsidR="003C08D6" w:rsidRPr="00FB1F03" w:rsidRDefault="003C08D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Budući da su osjetljivi podaci vezani jedino uz identitet ispitanika, svi osobni podaci te </w:t>
            </w:r>
            <w:r w:rsidR="0010105F">
              <w:rPr>
                <w:rFonts w:ascii="Open Sans" w:hAnsi="Open Sans" w:cs="Open Sans"/>
                <w:sz w:val="18"/>
                <w:szCs w:val="18"/>
              </w:rPr>
              <w:t xml:space="preserve">ostali podaci koji mogu ukazivati na identitet ispitanika će biti uklonjeni iz baza podataka pohranjenih u repozitorijima i dostupnih javnosti. 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697D4B70" w14:textId="77777777" w:rsidR="00B568B6" w:rsidRDefault="00C278A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pohraniti u centraliziranom sustavu za pohranu</w:t>
            </w:r>
            <w:r w:rsidR="00447F77">
              <w:rPr>
                <w:rFonts w:ascii="Open Sans" w:hAnsi="Open Sans" w:cs="Open Sans"/>
                <w:sz w:val="18"/>
                <w:szCs w:val="18"/>
              </w:rPr>
              <w:t xml:space="preserve"> – </w:t>
            </w:r>
            <w:proofErr w:type="spellStart"/>
            <w:r w:rsidR="00447F77">
              <w:rPr>
                <w:rFonts w:ascii="Open Sans" w:hAnsi="Open Sans" w:cs="Open Sans"/>
                <w:i/>
                <w:iCs/>
                <w:sz w:val="18"/>
                <w:szCs w:val="18"/>
              </w:rPr>
              <w:t>OneDrive</w:t>
            </w:r>
            <w:proofErr w:type="spellEnd"/>
            <w:r w:rsidR="00447F7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47F77">
              <w:rPr>
                <w:rFonts w:ascii="Open Sans" w:hAnsi="Open Sans" w:cs="Open Sans"/>
                <w:i/>
                <w:iCs/>
                <w:sz w:val="18"/>
                <w:szCs w:val="18"/>
              </w:rPr>
              <w:t>Sharepoint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kojim upravlja Odjel za informatiku Fakulteta političkih znanosti. Pristup podacima se upravlja preko</w:t>
            </w:r>
            <w:r w:rsidR="0010105F">
              <w:rPr>
                <w:rFonts w:ascii="Open Sans" w:hAnsi="Open Sans" w:cs="Open Sans"/>
                <w:sz w:val="18"/>
                <w:szCs w:val="18"/>
              </w:rPr>
              <w:t xml:space="preserve"> AAI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identiteta, koji je siguran sustav i slijedi najbolje prakse u pogledu upravljanja identitetom. Naš centralni sustav pohranjivanja podataka ima dostat</w:t>
            </w:r>
            <w:r w:rsidR="0010105F">
              <w:rPr>
                <w:rFonts w:ascii="Open Sans" w:hAnsi="Open Sans" w:cs="Open Sans"/>
                <w:sz w:val="18"/>
                <w:szCs w:val="18"/>
              </w:rPr>
              <w:t>an prostor za pohranu podataka</w:t>
            </w:r>
            <w:r>
              <w:rPr>
                <w:rFonts w:ascii="Open Sans" w:hAnsi="Open Sans" w:cs="Open Sans"/>
                <w:sz w:val="18"/>
                <w:szCs w:val="18"/>
              </w:rPr>
              <w:t>, vrši se zrcaljenje i stalno je nadziran</w:t>
            </w:r>
            <w:r w:rsidR="00DA6C2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B8DE151" w14:textId="2D0E9DAF" w:rsidR="0010105F" w:rsidRPr="00B568B6" w:rsidRDefault="0010105F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biti dostupni registriranim korisnicima s AAI identitetom</w:t>
            </w:r>
            <w:r w:rsidR="003C5061">
              <w:rPr>
                <w:rFonts w:ascii="Open Sans" w:hAnsi="Open Sans" w:cs="Open Sans"/>
                <w:sz w:val="18"/>
                <w:szCs w:val="18"/>
              </w:rPr>
              <w:t xml:space="preserve"> te drugim korisnicima iz znanstvene i istraživačke zajednice na temelju upita.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105C25EA" w14:textId="31D92E91" w:rsidR="007A4D78" w:rsidRDefault="001B2E21" w:rsidP="001B2E21">
            <w:pPr>
              <w:pStyle w:val="NormalWeb"/>
              <w:shd w:val="clear" w:color="auto" w:fill="FFFFFF"/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</w:pPr>
            <w:r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Podaci su prikladni za dijeljenje</w:t>
            </w:r>
            <w:r w:rsidR="00F609D6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 i od interesa zainteresiranoj javnosti i medijima</w:t>
            </w:r>
            <w:r w:rsidR="0010105F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 te će kao podaci prikupljeni iz projekta financiranog javnim sredstvima </w:t>
            </w:r>
            <w:r w:rsidR="003C506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biti dostupni svim pripadnicima znanstvene i istraživačke zajednice uz navođenje JOURLAB projekta kao izvora podataka. </w:t>
            </w:r>
          </w:p>
          <w:p w14:paraId="73DC4D0F" w14:textId="706297BA" w:rsidR="007A4D78" w:rsidRDefault="007A4D78" w:rsidP="001B2E21">
            <w:pPr>
              <w:pStyle w:val="NormalWeb"/>
              <w:shd w:val="clear" w:color="auto" w:fill="FFFFFF"/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Osobni podavi ispitanika neće biti dio baza podatka u niti jednom obliku te neće biti dostupni korisnicima. </w:t>
            </w:r>
          </w:p>
          <w:p w14:paraId="02CAD5BA" w14:textId="3CDB61A9" w:rsidR="001B2E21" w:rsidRPr="001B2E21" w:rsidRDefault="003C5061" w:rsidP="001B2E21">
            <w:pPr>
              <w:pStyle w:val="NormalWeb"/>
              <w:shd w:val="clear" w:color="auto" w:fill="FFFFFF"/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</w:pPr>
            <w:r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N</w:t>
            </w:r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as</w:t>
            </w:r>
            <w:r w:rsidR="001B2E21" w:rsidRPr="001B2E21">
              <w:rPr>
                <w:rFonts w:ascii="Arial" w:eastAsiaTheme="minorHAnsi" w:hAnsi="Arial" w:cs="Arial"/>
                <w:sz w:val="18"/>
                <w:szCs w:val="18"/>
                <w:lang w:val="hr-HR" w:eastAsia="en-US"/>
              </w:rPr>
              <w:t>̌</w:t>
            </w:r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 cilj je </w:t>
            </w:r>
            <w:r w:rsidR="007A4D78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omogućiti</w:t>
            </w:r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 naj</w:t>
            </w:r>
            <w:r w:rsidR="007A4D78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š</w:t>
            </w:r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iru </w:t>
            </w:r>
            <w:proofErr w:type="spellStart"/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moguću</w:t>
            </w:r>
            <w:proofErr w:type="spellEnd"/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 upotrebu podataka i ob</w:t>
            </w:r>
            <w:r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>j</w:t>
            </w:r>
            <w:r w:rsidR="001B2E21" w:rsidRPr="001B2E21">
              <w:rPr>
                <w:rFonts w:ascii="Open Sans" w:eastAsiaTheme="minorHAnsi" w:hAnsi="Open Sans" w:cs="Open Sans"/>
                <w:sz w:val="18"/>
                <w:szCs w:val="18"/>
                <w:lang w:val="hr-HR" w:eastAsia="en-US"/>
              </w:rPr>
              <w:t xml:space="preserve">avit ćemo ih pod Crative Commons CC0. </w:t>
            </w:r>
          </w:p>
          <w:p w14:paraId="722169E9" w14:textId="415B806F" w:rsidR="00B568B6" w:rsidRPr="00D00ED7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lastRenderedPageBreak/>
              <w:t>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43458D0E" w:rsidR="00F609D6" w:rsidRPr="00F609D6" w:rsidRDefault="00DA6C2C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Svi podaci </w:t>
            </w:r>
            <w:r w:rsidR="001E75F1">
              <w:rPr>
                <w:rFonts w:ascii="Open Sans" w:hAnsi="Open Sans" w:cs="Open Sans"/>
                <w:sz w:val="18"/>
                <w:szCs w:val="18"/>
              </w:rPr>
              <w:t xml:space="preserve">pohranjeni su </w:t>
            </w:r>
            <w:r w:rsidR="00F609D6">
              <w:rPr>
                <w:rFonts w:ascii="Open Sans" w:hAnsi="Open Sans" w:cs="Open Sans"/>
                <w:sz w:val="18"/>
                <w:szCs w:val="18"/>
              </w:rPr>
              <w:t xml:space="preserve">na centraliziranom sustavu za pohranu Fakulteta </w:t>
            </w:r>
            <w:proofErr w:type="spellStart"/>
            <w:r w:rsidR="00F609D6">
              <w:rPr>
                <w:rFonts w:ascii="Open Sans" w:hAnsi="Open Sans" w:cs="Open Sans"/>
                <w:sz w:val="18"/>
                <w:szCs w:val="18"/>
              </w:rPr>
              <w:t>politčkih</w:t>
            </w:r>
            <w:proofErr w:type="spellEnd"/>
            <w:r w:rsidR="00F609D6">
              <w:rPr>
                <w:rFonts w:ascii="Open Sans" w:hAnsi="Open Sans" w:cs="Open Sans"/>
                <w:sz w:val="18"/>
                <w:szCs w:val="18"/>
              </w:rPr>
              <w:t xml:space="preserve"> znanosti – </w:t>
            </w:r>
            <w:proofErr w:type="spellStart"/>
            <w:r w:rsidR="00F609D6">
              <w:rPr>
                <w:rFonts w:ascii="Open Sans" w:hAnsi="Open Sans" w:cs="Open Sans"/>
                <w:i/>
                <w:iCs/>
                <w:sz w:val="18"/>
                <w:szCs w:val="18"/>
              </w:rPr>
              <w:t>Sharepoint</w:t>
            </w:r>
            <w:proofErr w:type="spellEnd"/>
            <w:r w:rsidR="00F609D6">
              <w:rPr>
                <w:rFonts w:ascii="Open Sans" w:hAnsi="Open Sans" w:cs="Open Sans"/>
                <w:sz w:val="18"/>
                <w:szCs w:val="18"/>
              </w:rPr>
              <w:t xml:space="preserve"> koji ima </w:t>
            </w:r>
            <w:r w:rsidR="007A4D78">
              <w:rPr>
                <w:rFonts w:ascii="Open Sans" w:hAnsi="Open Sans" w:cs="Open Sans"/>
                <w:sz w:val="18"/>
                <w:szCs w:val="18"/>
              </w:rPr>
              <w:t>dostatan prostor za pohranu svih baza</w:t>
            </w:r>
            <w:r w:rsidR="00F609D6">
              <w:rPr>
                <w:rFonts w:ascii="Open Sans" w:hAnsi="Open Sans" w:cs="Open Sans"/>
                <w:sz w:val="18"/>
                <w:szCs w:val="18"/>
              </w:rPr>
              <w:t>. Također</w:t>
            </w:r>
            <w:r w:rsidR="004F2B92">
              <w:rPr>
                <w:rFonts w:ascii="Open Sans" w:hAnsi="Open Sans" w:cs="Open Sans"/>
                <w:sz w:val="18"/>
                <w:szCs w:val="18"/>
              </w:rPr>
              <w:t xml:space="preserve"> osoba za upravljanje podacima izrađuje periodične kopije na </w:t>
            </w:r>
            <w:r w:rsidR="004F2B92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vlastitom računalu te jedna sigurnosna kopija radi se na vanjskom disku koji sadrži sve podatke vezane uz projekt veličine 4TB.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19DC0589" w14:textId="419E7790" w:rsidR="00B568B6" w:rsidRDefault="00DA6C2C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Podatke ćemo trajno pohraniti u Hrvatskom arhivu podataka za društvenu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znanosi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(CROSSDA; data.crossda.hr) koji se bavi pripremom skupova podataka za dugoročnu pohranu. Skup podataka čuvat će se u </w:t>
            </w:r>
            <w:r w:rsidR="007A4D78">
              <w:rPr>
                <w:rFonts w:ascii="Open Sans" w:hAnsi="Open Sans" w:cs="Open Sans"/>
                <w:sz w:val="18"/>
                <w:szCs w:val="18"/>
              </w:rPr>
              <w:t>otvorenim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formatima za dugoročnu pohranu, uz detaljni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metapodatkovni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opis. Skup podataka sadržavat će dokumentaciju </w:t>
            </w:r>
            <w:r w:rsidR="007A4D78">
              <w:rPr>
                <w:rFonts w:ascii="Open Sans" w:hAnsi="Open Sans" w:cs="Open Sans"/>
                <w:sz w:val="18"/>
                <w:szCs w:val="18"/>
              </w:rPr>
              <w:t>koja će omogućiti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kasniju interpretaciju podataka i mogućnost ponovne upotrebe.</w:t>
            </w:r>
          </w:p>
          <w:p w14:paraId="3EAB1503" w14:textId="7138F8E5" w:rsidR="008A52D1" w:rsidRDefault="00DA6C2C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Također podatke ćemo čuvati na virtualnom poslužitelj</w:t>
            </w:r>
            <w:r w:rsidR="001E75F1">
              <w:rPr>
                <w:rFonts w:ascii="Open Sans" w:hAnsi="Open Sans" w:cs="Open Sans"/>
                <w:sz w:val="18"/>
                <w:szCs w:val="18"/>
              </w:rPr>
              <w:t xml:space="preserve">u kojeg nam je </w:t>
            </w:r>
            <w:r>
              <w:rPr>
                <w:rFonts w:ascii="Open Sans" w:hAnsi="Open Sans" w:cs="Open Sans"/>
                <w:sz w:val="18"/>
                <w:szCs w:val="18"/>
              </w:rPr>
              <w:t>Fakultet političkih znanosti</w:t>
            </w:r>
            <w:r w:rsidR="001E75F1">
              <w:rPr>
                <w:rFonts w:ascii="Open Sans" w:hAnsi="Open Sans" w:cs="Open Sans"/>
                <w:sz w:val="18"/>
                <w:szCs w:val="18"/>
              </w:rPr>
              <w:t xml:space="preserve"> dodijelio za potrebe projekta – </w:t>
            </w:r>
            <w:proofErr w:type="spellStart"/>
            <w:r w:rsidR="001E75F1">
              <w:rPr>
                <w:rFonts w:ascii="Open Sans" w:hAnsi="Open Sans" w:cs="Open Sans"/>
                <w:i/>
                <w:iCs/>
                <w:sz w:val="18"/>
                <w:szCs w:val="18"/>
              </w:rPr>
              <w:t>Sharepoint</w:t>
            </w:r>
            <w:proofErr w:type="spellEnd"/>
            <w:r w:rsidR="001E75F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1E75F1">
              <w:rPr>
                <w:rFonts w:ascii="Open Sans" w:hAnsi="Open Sans" w:cs="Open Sans"/>
                <w:i/>
                <w:iCs/>
                <w:sz w:val="18"/>
                <w:szCs w:val="18"/>
              </w:rPr>
              <w:t>OneDrive</w:t>
            </w:r>
            <w:proofErr w:type="spellEnd"/>
            <w:r w:rsidR="004F2B92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. </w:t>
            </w:r>
            <w:r w:rsidR="008A52D1">
              <w:rPr>
                <w:rFonts w:ascii="Open Sans" w:hAnsi="Open Sans" w:cs="Open Sans"/>
                <w:sz w:val="18"/>
                <w:szCs w:val="18"/>
              </w:rPr>
              <w:t>Sigurnosna kopija svih podataka biti će pohranjena i na vanjskom tvrdom disku</w:t>
            </w:r>
          </w:p>
          <w:p w14:paraId="7FE694BE" w14:textId="714A2962" w:rsidR="008A52D1" w:rsidRPr="008A52D1" w:rsidRDefault="008A52D1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će biti javno dostupni na kreiranom repozitoriju na mrežnim stranicama projekta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58ADFE3F" w14:textId="5F0F0B1F" w:rsidR="004F2B92" w:rsidRDefault="004F2B92" w:rsidP="004F2B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F2B92">
              <w:rPr>
                <w:rFonts w:ascii="Open Sans" w:hAnsi="Open Sans" w:cs="Open Sans"/>
                <w:sz w:val="18"/>
                <w:szCs w:val="18"/>
              </w:rPr>
              <w:t>Podaci i dokumentacija potrebna za interpretaciju podataka bit će dostupni u Hrvatskom arhivu podataka za drus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tvene znanosti (CROSSDA; data.crossda.hr). Arhiv CROSSDA je nacionalni pruz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atelj usluga za Konzorcij europskih arhiva podataka za drus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tvene znanosti (CESSDA ERIC). Time se povećava međunarodna vidljivost skupova podataka relevantnoj međunarodnoj zajednici istraz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ivac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a. CESSDA Data Catalogue (datacatalogue.cessda.eu) ukljuc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en je u EOSC portal. Detaljno pretraz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ivanje skupova podataka omogućeno je upotrebom DDI standarda za metapodatke, uz upotrebu kontroliranih rjec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nika i tezaurusa ELSST (elsst.cessda.eu) za podatke nastale u drus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tvenim istraz</w:t>
            </w:r>
            <w:r w:rsidRPr="004F2B92">
              <w:rPr>
                <w:rFonts w:ascii="Arial" w:hAnsi="Arial" w:cs="Arial"/>
                <w:sz w:val="18"/>
                <w:szCs w:val="18"/>
              </w:rPr>
              <w:t>̌</w:t>
            </w:r>
            <w:r w:rsidRPr="004F2B92">
              <w:rPr>
                <w:rFonts w:ascii="Open Sans" w:hAnsi="Open Sans" w:cs="Open Sans"/>
                <w:sz w:val="18"/>
                <w:szCs w:val="18"/>
              </w:rPr>
              <w:t>ivanjima. Skupovima podataka dodjeljuje s trajni identifikator iz sustava DOI.</w:t>
            </w:r>
          </w:p>
          <w:p w14:paraId="1EDBF445" w14:textId="7FEA26FE" w:rsidR="00B36E92" w:rsidRPr="004F2B92" w:rsidRDefault="00B36E92" w:rsidP="004F2B9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Također dio podataka biti će dostupan na repozitoriju stranica projekta (</w:t>
            </w:r>
            <w:hyperlink r:id="rId7" w:history="1">
              <w:r w:rsidRPr="00550BBE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www.zagrebnewslab.eu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) u interaktivnom grafičkom obliku te će diseminacijom projekta i njegovih rezultata stranica biti istaknuta i aktivno promovirana.</w:t>
            </w:r>
          </w:p>
          <w:p w14:paraId="66D747A1" w14:textId="0343A2D6" w:rsidR="00B568B6" w:rsidRPr="00551D1E" w:rsidRDefault="00B568B6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193A96B5" w:rsidR="00B568B6" w:rsidRPr="00551D1E" w:rsidRDefault="00B36E92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Nema ograniče</w:t>
            </w:r>
            <w:r w:rsidR="007A4D78">
              <w:rPr>
                <w:rFonts w:ascii="Open Sans" w:hAnsi="Open Sans" w:cs="Open Sans"/>
                <w:sz w:val="18"/>
                <w:szCs w:val="18"/>
              </w:rPr>
              <w:t xml:space="preserve">nja za dijeljenje podataka.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77B45D84" w:rsidR="00B568B6" w:rsidRPr="00D2260C" w:rsidRDefault="00AC68D4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Arhiv CROSSDA postupa s podacima prema načelu FAIR</w:t>
            </w:r>
            <w:r w:rsidR="007A4D7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5911D66C" w:rsidR="00B568B6" w:rsidRPr="00FB1F03" w:rsidRDefault="00AC68D4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Arhiv CROSSDA dio je nacionalne javne istraživačke infrastrukture za područje društvenih znanosti. Osnovan je pri Filozofskom fakultetu Sveučilišta u Zagrebu uz financijsku potporu Ministarstva znanosti i obrazovanja u ulozi pružatelja usluge za Konzorcij europskih arhiva za društvene znanosti (CESSDA ERIC)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8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2008A"/>
    <w:multiLevelType w:val="hybridMultilevel"/>
    <w:tmpl w:val="E9167EE8"/>
    <w:lvl w:ilvl="0" w:tplc="C80E5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3C8"/>
    <w:multiLevelType w:val="hybridMultilevel"/>
    <w:tmpl w:val="7416E38C"/>
    <w:lvl w:ilvl="0" w:tplc="5B9E3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403228"/>
    <w:multiLevelType w:val="hybridMultilevel"/>
    <w:tmpl w:val="FBACA14C"/>
    <w:lvl w:ilvl="0" w:tplc="B4D03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9715592">
    <w:abstractNumId w:val="10"/>
  </w:num>
  <w:num w:numId="2" w16cid:durableId="1171023607">
    <w:abstractNumId w:val="18"/>
  </w:num>
  <w:num w:numId="3" w16cid:durableId="1673950815">
    <w:abstractNumId w:val="2"/>
  </w:num>
  <w:num w:numId="4" w16cid:durableId="1049647293">
    <w:abstractNumId w:val="19"/>
  </w:num>
  <w:num w:numId="5" w16cid:durableId="1252082793">
    <w:abstractNumId w:val="16"/>
  </w:num>
  <w:num w:numId="6" w16cid:durableId="723871327">
    <w:abstractNumId w:val="13"/>
  </w:num>
  <w:num w:numId="7" w16cid:durableId="1333482639">
    <w:abstractNumId w:val="5"/>
  </w:num>
  <w:num w:numId="8" w16cid:durableId="1013729147">
    <w:abstractNumId w:val="12"/>
  </w:num>
  <w:num w:numId="9" w16cid:durableId="1757820003">
    <w:abstractNumId w:val="14"/>
  </w:num>
  <w:num w:numId="10" w16cid:durableId="1362827196">
    <w:abstractNumId w:val="21"/>
  </w:num>
  <w:num w:numId="11" w16cid:durableId="1255625276">
    <w:abstractNumId w:val="11"/>
  </w:num>
  <w:num w:numId="12" w16cid:durableId="255483481">
    <w:abstractNumId w:val="0"/>
  </w:num>
  <w:num w:numId="13" w16cid:durableId="1880971700">
    <w:abstractNumId w:val="4"/>
  </w:num>
  <w:num w:numId="14" w16cid:durableId="136580159">
    <w:abstractNumId w:val="1"/>
  </w:num>
  <w:num w:numId="15" w16cid:durableId="440809566">
    <w:abstractNumId w:val="3"/>
  </w:num>
  <w:num w:numId="16" w16cid:durableId="1584336852">
    <w:abstractNumId w:val="15"/>
  </w:num>
  <w:num w:numId="17" w16cid:durableId="10573070">
    <w:abstractNumId w:val="20"/>
  </w:num>
  <w:num w:numId="18" w16cid:durableId="621153183">
    <w:abstractNumId w:val="6"/>
  </w:num>
  <w:num w:numId="19" w16cid:durableId="1817529650">
    <w:abstractNumId w:val="7"/>
  </w:num>
  <w:num w:numId="20" w16cid:durableId="1949704112">
    <w:abstractNumId w:val="17"/>
  </w:num>
  <w:num w:numId="21" w16cid:durableId="144785024">
    <w:abstractNumId w:val="8"/>
  </w:num>
  <w:num w:numId="22" w16cid:durableId="338235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13E66"/>
    <w:rsid w:val="000359A2"/>
    <w:rsid w:val="00067D52"/>
    <w:rsid w:val="000A1FC6"/>
    <w:rsid w:val="000B0BF4"/>
    <w:rsid w:val="000F7E9D"/>
    <w:rsid w:val="0010105F"/>
    <w:rsid w:val="00106E47"/>
    <w:rsid w:val="001159F0"/>
    <w:rsid w:val="00122355"/>
    <w:rsid w:val="00150C73"/>
    <w:rsid w:val="00151293"/>
    <w:rsid w:val="0017056B"/>
    <w:rsid w:val="001818FD"/>
    <w:rsid w:val="001A2B52"/>
    <w:rsid w:val="001B2E21"/>
    <w:rsid w:val="001D64B5"/>
    <w:rsid w:val="001E1864"/>
    <w:rsid w:val="001E75F1"/>
    <w:rsid w:val="002460C1"/>
    <w:rsid w:val="00280CBE"/>
    <w:rsid w:val="003254C2"/>
    <w:rsid w:val="003354F8"/>
    <w:rsid w:val="00377FDD"/>
    <w:rsid w:val="003878F6"/>
    <w:rsid w:val="003B0336"/>
    <w:rsid w:val="003C08D6"/>
    <w:rsid w:val="003C0A68"/>
    <w:rsid w:val="003C5061"/>
    <w:rsid w:val="00447F77"/>
    <w:rsid w:val="004D5D47"/>
    <w:rsid w:val="004F2B92"/>
    <w:rsid w:val="005048E3"/>
    <w:rsid w:val="005354D1"/>
    <w:rsid w:val="00551D1E"/>
    <w:rsid w:val="00557B9F"/>
    <w:rsid w:val="00581BBD"/>
    <w:rsid w:val="005B2DF6"/>
    <w:rsid w:val="00623F80"/>
    <w:rsid w:val="00635F25"/>
    <w:rsid w:val="006548EB"/>
    <w:rsid w:val="00682775"/>
    <w:rsid w:val="00693058"/>
    <w:rsid w:val="006D1921"/>
    <w:rsid w:val="006E3F9A"/>
    <w:rsid w:val="007670B1"/>
    <w:rsid w:val="00772A51"/>
    <w:rsid w:val="007A4D78"/>
    <w:rsid w:val="007B78CD"/>
    <w:rsid w:val="007C47BE"/>
    <w:rsid w:val="007E46A3"/>
    <w:rsid w:val="008050C0"/>
    <w:rsid w:val="0088022B"/>
    <w:rsid w:val="0089658A"/>
    <w:rsid w:val="008A52D1"/>
    <w:rsid w:val="008B0ACD"/>
    <w:rsid w:val="008D143C"/>
    <w:rsid w:val="008F3E76"/>
    <w:rsid w:val="008F4547"/>
    <w:rsid w:val="00900F85"/>
    <w:rsid w:val="00904225"/>
    <w:rsid w:val="009326A1"/>
    <w:rsid w:val="00934598"/>
    <w:rsid w:val="00952A67"/>
    <w:rsid w:val="009A107B"/>
    <w:rsid w:val="009B3FDE"/>
    <w:rsid w:val="009C752E"/>
    <w:rsid w:val="009D38BD"/>
    <w:rsid w:val="009E5B57"/>
    <w:rsid w:val="00A16241"/>
    <w:rsid w:val="00A61F24"/>
    <w:rsid w:val="00A62547"/>
    <w:rsid w:val="00A6532E"/>
    <w:rsid w:val="00A9405B"/>
    <w:rsid w:val="00AA0075"/>
    <w:rsid w:val="00AC68D4"/>
    <w:rsid w:val="00AE0EDC"/>
    <w:rsid w:val="00AF01C2"/>
    <w:rsid w:val="00AF0AA3"/>
    <w:rsid w:val="00AF1EB1"/>
    <w:rsid w:val="00AF5A04"/>
    <w:rsid w:val="00B00210"/>
    <w:rsid w:val="00B25463"/>
    <w:rsid w:val="00B36E92"/>
    <w:rsid w:val="00B42A9E"/>
    <w:rsid w:val="00B568B6"/>
    <w:rsid w:val="00B74B1B"/>
    <w:rsid w:val="00B963BC"/>
    <w:rsid w:val="00C003F3"/>
    <w:rsid w:val="00C278A2"/>
    <w:rsid w:val="00C41BDA"/>
    <w:rsid w:val="00C4407D"/>
    <w:rsid w:val="00C76E03"/>
    <w:rsid w:val="00CB5616"/>
    <w:rsid w:val="00CC3A5B"/>
    <w:rsid w:val="00CD0047"/>
    <w:rsid w:val="00CE44A7"/>
    <w:rsid w:val="00D00ED7"/>
    <w:rsid w:val="00D2260C"/>
    <w:rsid w:val="00D23B6D"/>
    <w:rsid w:val="00D24CAB"/>
    <w:rsid w:val="00D33BA0"/>
    <w:rsid w:val="00D67E2C"/>
    <w:rsid w:val="00D73CE2"/>
    <w:rsid w:val="00DA40A9"/>
    <w:rsid w:val="00DA6C2C"/>
    <w:rsid w:val="00DB11EA"/>
    <w:rsid w:val="00DC1DF5"/>
    <w:rsid w:val="00DD3936"/>
    <w:rsid w:val="00E0093A"/>
    <w:rsid w:val="00E210EF"/>
    <w:rsid w:val="00E53D03"/>
    <w:rsid w:val="00E74E04"/>
    <w:rsid w:val="00EA3FB9"/>
    <w:rsid w:val="00EC6D1E"/>
    <w:rsid w:val="00ED1C08"/>
    <w:rsid w:val="00F41959"/>
    <w:rsid w:val="00F609D6"/>
    <w:rsid w:val="00F71EC3"/>
    <w:rsid w:val="00F90083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2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itorij.srce.unizg.hr/islandora/object/srce: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grebnewslab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narz.online" TargetMode="External"/><Relationship Id="rId5" Type="http://schemas.openxmlformats.org/officeDocument/2006/relationships/hyperlink" Target="http://www.zagrebnewslab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Andrija Henjak</cp:lastModifiedBy>
  <cp:revision>2</cp:revision>
  <dcterms:created xsi:type="dcterms:W3CDTF">2022-07-12T14:23:00Z</dcterms:created>
  <dcterms:modified xsi:type="dcterms:W3CDTF">2022-07-12T14:23:00Z</dcterms:modified>
</cp:coreProperties>
</file>